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F5" w:rsidRPr="005035F5" w:rsidRDefault="005035F5" w:rsidP="005035F5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ТЕРРИТОРИАЛЬНАЯ ИЗБИРАТЕЛЬНАЯ КОМИССИЯ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СЕВЕРНОГО РАЙОНА Г.ОРЛА</w:t>
      </w:r>
    </w:p>
    <w:p w:rsidR="005035F5" w:rsidRPr="005035F5" w:rsidRDefault="005035F5" w:rsidP="005035F5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 xml:space="preserve">ул. Московское шоссе, 137, корп. 5, </w:t>
      </w:r>
      <w:proofErr w:type="spellStart"/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каб</w:t>
      </w:r>
      <w:proofErr w:type="spellEnd"/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. 511, г. Орёл, 302025 т.(4862) 33-20-43 ф. 47-38-91</w:t>
      </w:r>
    </w:p>
    <w:p w:rsidR="005035F5" w:rsidRPr="005035F5" w:rsidRDefault="005035F5" w:rsidP="005035F5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Дополнительные выборы депутата Орловского городского Совета народных депутатов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по одномандатному избирательному округу №12</w:t>
      </w:r>
    </w:p>
    <w:p w:rsidR="005035F5" w:rsidRPr="005035F5" w:rsidRDefault="005035F5" w:rsidP="005035F5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СВЕДЕНИЯ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о движении денежных средств на специальных избирательных счетах</w:t>
      </w:r>
      <w:r w:rsidRPr="005035F5">
        <w:rPr>
          <w:rFonts w:ascii="Arial" w:eastAsia="Times New Roman" w:hAnsi="Arial" w:cs="Arial"/>
          <w:color w:val="053E04"/>
          <w:sz w:val="20"/>
          <w:lang w:eastAsia="ru-RU"/>
        </w:rPr>
        <w:t> 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кандидатов в депутаты Орловского городского Совета народных депутатов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(представлены кандидатами в итоговом финансовом отчете)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по состоянию на 14 ноября 2012 года.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"/>
        <w:gridCol w:w="4208"/>
        <w:gridCol w:w="1379"/>
        <w:gridCol w:w="1435"/>
        <w:gridCol w:w="1187"/>
        <w:gridCol w:w="1052"/>
      </w:tblGrid>
      <w:tr w:rsidR="005035F5" w:rsidRPr="005035F5" w:rsidTr="005035F5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b/>
                <w:bCs/>
                <w:color w:val="053E04"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5035F5">
              <w:rPr>
                <w:rFonts w:ascii="Arial" w:eastAsia="Times New Roman" w:hAnsi="Arial" w:cs="Arial"/>
                <w:b/>
                <w:bCs/>
                <w:color w:val="053E04"/>
                <w:sz w:val="20"/>
                <w:szCs w:val="20"/>
                <w:lang w:eastAsia="ru-RU"/>
              </w:rPr>
              <w:t>ок-руга</w:t>
            </w:r>
            <w:proofErr w:type="spellEnd"/>
          </w:p>
        </w:tc>
        <w:tc>
          <w:tcPr>
            <w:tcW w:w="4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b/>
                <w:bCs/>
                <w:color w:val="053E04"/>
                <w:sz w:val="20"/>
                <w:szCs w:val="20"/>
                <w:lang w:eastAsia="ru-RU"/>
              </w:rPr>
              <w:t>Ф.И.О. кандидата</w:t>
            </w:r>
          </w:p>
        </w:tc>
        <w:tc>
          <w:tcPr>
            <w:tcW w:w="4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b/>
                <w:bCs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b/>
                <w:bCs/>
                <w:color w:val="053E04"/>
                <w:sz w:val="20"/>
                <w:szCs w:val="20"/>
                <w:lang w:eastAsia="ru-RU"/>
              </w:rPr>
              <w:t>сведения о движении денежных средств избирательного фонда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поступило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(</w:t>
            </w: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руб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израсходовано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(</w:t>
            </w: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руб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возвра-щено</w:t>
            </w:r>
            <w:proofErr w:type="spellEnd"/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(</w:t>
            </w: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руб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остаток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(</w:t>
            </w: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руб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)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Васюнина Лариса Николаевна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3000=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403=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2597=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Казаков Александр Леонидович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27225=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27225=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Кирдеева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 Лидия Николаевна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564500=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500000=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64500=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Панфилов Владимир Александрович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18000=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17350=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650=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Пожидаева </w:t>
            </w: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Элина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57290=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57290=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Селедников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 Виктор Евгеньевич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11400=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11400=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Тарасевич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 Владислав Владимирович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10000=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10000=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Трифилов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 Вадим Николаевич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87000=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87000=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proofErr w:type="spellStart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Шаблов</w:t>
            </w:r>
            <w:proofErr w:type="spellEnd"/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 Константин Александрович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25000=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24947,50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  <w:tr w:rsidR="005035F5" w:rsidRPr="005035F5" w:rsidTr="005035F5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803415=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710720,50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92694,50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5035F5" w:rsidRPr="005035F5" w:rsidRDefault="005035F5" w:rsidP="005035F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035F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0</w:t>
            </w:r>
          </w:p>
        </w:tc>
      </w:tr>
    </w:tbl>
    <w:p w:rsidR="005035F5" w:rsidRPr="005035F5" w:rsidRDefault="005035F5" w:rsidP="005035F5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Руководитель КРС,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заместитель председателя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территориальной</w:t>
      </w:r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 xml:space="preserve">избирательной комиссии                                                                                 В.А. </w:t>
      </w:r>
      <w:proofErr w:type="spellStart"/>
      <w:r w:rsidRPr="005035F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Вовченко</w:t>
      </w:r>
      <w:proofErr w:type="spellEnd"/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035F5"/>
    <w:rsid w:val="000A58B8"/>
    <w:rsid w:val="00113270"/>
    <w:rsid w:val="0050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3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2014-03-20T16:04:00Z</dcterms:created>
  <dcterms:modified xsi:type="dcterms:W3CDTF">2014-03-20T17:02:00Z</dcterms:modified>
</cp:coreProperties>
</file>